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C0" w:rsidRDefault="00BA37C0" w:rsidP="005300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Приложение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</w:t>
      </w:r>
      <w:proofErr w:type="gramEnd"/>
    </w:p>
    <w:p w:rsidR="00BA37C0" w:rsidRDefault="00BA37C0" w:rsidP="005300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30000" w:rsidRDefault="00A13F87" w:rsidP="005300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Раздаточный материал</w:t>
      </w:r>
      <w:r w:rsidR="00BA37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 </w:t>
      </w:r>
      <w:r w:rsidR="00530000" w:rsidRPr="00E16E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Основные вехи в истории генетики</w:t>
      </w:r>
      <w:r w:rsidR="005300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A13F87" w:rsidRPr="00E16E63" w:rsidRDefault="00A13F87" w:rsidP="005300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18"/>
        <w:gridCol w:w="7853"/>
      </w:tblGrid>
      <w:tr w:rsidR="00530000" w:rsidRPr="00E16E63" w:rsidTr="00E176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Середина 18 – начало 21 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попытки научного объяснения причин наследственности и изменчивости</w:t>
            </w:r>
          </w:p>
        </w:tc>
      </w:tr>
      <w:tr w:rsidR="00530000" w:rsidRPr="00E16E63" w:rsidTr="00E176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1763–1851 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исследователь ввел представление о контрастных или альтернативных признаках</w:t>
            </w:r>
          </w:p>
        </w:tc>
      </w:tr>
      <w:tr w:rsidR="00530000" w:rsidRPr="00E16E63" w:rsidTr="00E176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1856–1865 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Г. Менделя по гибридизации растений – первый научный шаг в изучении наследственности.</w:t>
            </w:r>
          </w:p>
        </w:tc>
      </w:tr>
      <w:tr w:rsidR="00530000" w:rsidRPr="00E16E63" w:rsidTr="00E176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1865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Вышла в свет работа Г. Менделя «Опыты над растительными гибридами», в которой изложены закономерности наследования, открытые им в результате восьмилетних исследований на различных сортах гороха.</w:t>
            </w:r>
            <w:proofErr w:type="gramEnd"/>
          </w:p>
        </w:tc>
      </w:tr>
      <w:tr w:rsidR="00530000" w:rsidRPr="00E16E63" w:rsidTr="00E176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1900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Корренс</w:t>
            </w:r>
            <w:proofErr w:type="spellEnd"/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 Де Фриз и К. Чермак, проводя эксперименты на различных объектах, заново </w:t>
            </w:r>
            <w:proofErr w:type="spellStart"/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переоткрыли</w:t>
            </w:r>
            <w:proofErr w:type="spellEnd"/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законы наследования признаков, открытые Г. Менделем.</w:t>
            </w:r>
          </w:p>
        </w:tc>
      </w:tr>
      <w:tr w:rsidR="00530000" w:rsidRPr="00E16E63" w:rsidTr="00E176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1901–1903 г.г.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Была разработана мутационная теория Г.де Фриза.</w:t>
            </w:r>
          </w:p>
        </w:tc>
      </w:tr>
      <w:tr w:rsidR="00530000" w:rsidRPr="00E16E63" w:rsidTr="00E176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1906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Генетики в США и Европе начинают работать с плодовой мушкой дрозофилой.</w:t>
            </w:r>
          </w:p>
        </w:tc>
      </w:tr>
      <w:tr w:rsidR="00530000" w:rsidRPr="00E16E63" w:rsidTr="00E176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1911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Т. Морган сформулировал хромосомную теорию наследственности в ее первом представлении.</w:t>
            </w:r>
          </w:p>
        </w:tc>
      </w:tr>
      <w:tr w:rsidR="00530000" w:rsidRPr="00E16E63" w:rsidTr="00E176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1920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Н.И. Вавилов сформулировал закон гомологических рядов наследственной изменчивости.</w:t>
            </w:r>
          </w:p>
        </w:tc>
      </w:tr>
      <w:tr w:rsidR="00530000" w:rsidRPr="00E16E63" w:rsidTr="00E176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1929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А.С. Серебровский и Н.П. Дубинин доказали сложную структуру гена.</w:t>
            </w:r>
          </w:p>
        </w:tc>
      </w:tr>
      <w:tr w:rsidR="00530000" w:rsidRPr="00E16E63" w:rsidTr="00E176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1933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Мограну</w:t>
            </w:r>
            <w:proofErr w:type="spellEnd"/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первому среди профессиональных биологов, была присуждена Нобелевская премия по физиологии и медицине</w:t>
            </w:r>
          </w:p>
        </w:tc>
      </w:tr>
      <w:tr w:rsidR="00530000" w:rsidRPr="00E16E63" w:rsidTr="00E176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1944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Американскими биохимиками (</w:t>
            </w:r>
            <w:proofErr w:type="spellStart"/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О.Эверин</w:t>
            </w:r>
            <w:proofErr w:type="spellEnd"/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 было установлено, что носителем свойства наследственности является ДНК.</w:t>
            </w:r>
          </w:p>
        </w:tc>
      </w:tr>
      <w:tr w:rsidR="00530000" w:rsidRPr="00E16E63" w:rsidTr="00E176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1953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Расшифрована структура ДНК Ф. Криком и Д. Уотсоном</w:t>
            </w:r>
          </w:p>
        </w:tc>
      </w:tr>
      <w:tr w:rsidR="00530000" w:rsidRPr="00E16E63" w:rsidTr="00E176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1955–1960 г.г.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Выяснение природы генетического материала и основных закономерностей сохранения генетической информации, ее передачи и реализации в молекулярные признаки (белки)</w:t>
            </w:r>
          </w:p>
        </w:tc>
      </w:tr>
      <w:tr w:rsidR="00530000" w:rsidRPr="00E16E63" w:rsidTr="00E176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1962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физик ф. Крик и биофизик М. </w:t>
            </w:r>
            <w:proofErr w:type="spellStart"/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Уилкине</w:t>
            </w:r>
            <w:proofErr w:type="spellEnd"/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, и американский биофизик Д. Уотсон получают Нобелевскую премию за открытие структуры нуклеиновых кислот и их роли в наследственной передаче признаков организма.</w:t>
            </w:r>
          </w:p>
        </w:tc>
      </w:tr>
      <w:tr w:rsidR="00530000" w:rsidRPr="00E16E63" w:rsidTr="00E176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1968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Американским биохимикам Р. Холи, Х. </w:t>
            </w:r>
            <w:proofErr w:type="spellStart"/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Коранс</w:t>
            </w:r>
            <w:proofErr w:type="spellEnd"/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Ниренбергу</w:t>
            </w:r>
            <w:proofErr w:type="spellEnd"/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присуждена Нобелевская премия за расшифровку генетического кода и его роли в синтезе белка.</w:t>
            </w:r>
          </w:p>
        </w:tc>
      </w:tr>
      <w:tr w:rsidR="00530000" w:rsidRPr="00E16E63" w:rsidTr="00E176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1980–1990 г.г.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Первые геномные проекты и </w:t>
            </w:r>
            <w:proofErr w:type="gramStart"/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  <w:proofErr w:type="gramEnd"/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начало их реализации. Механизмы регуляции генной активности, проблемы генетического контроля за формирование признаков. Развитие медицинских аспектов генетики.</w:t>
            </w:r>
          </w:p>
        </w:tc>
      </w:tr>
      <w:tr w:rsidR="00530000" w:rsidRPr="00E16E63" w:rsidTr="00E176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1997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Первое клонированное животное (овечка Долли), полученное из ядра взрослой соматической клетки; собственное ядро ооцита было заменено на ядро клетки из культуры эпителиальных клеток молочной железы взрослой </w:t>
            </w:r>
            <w:proofErr w:type="spellStart"/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лактирующей</w:t>
            </w:r>
            <w:proofErr w:type="spellEnd"/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овцы.</w:t>
            </w:r>
          </w:p>
        </w:tc>
      </w:tr>
      <w:tr w:rsidR="00530000" w:rsidRPr="00E16E63" w:rsidTr="00E176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1990–2000 г.г.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Первые расшифрованные геномы прокариот (бактерий) и эукариот. Создание </w:t>
            </w:r>
            <w:proofErr w:type="spellStart"/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трансгенных</w:t>
            </w:r>
            <w:proofErr w:type="spellEnd"/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организмов.</w:t>
            </w:r>
          </w:p>
        </w:tc>
      </w:tr>
      <w:tr w:rsidR="00530000" w:rsidRPr="00E16E63" w:rsidTr="00E176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2001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0000" w:rsidRPr="00E16E63" w:rsidRDefault="00530000" w:rsidP="00E1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Расшифрован геном человека. Этические проблемы использования генетических технологий.</w:t>
            </w:r>
          </w:p>
        </w:tc>
      </w:tr>
    </w:tbl>
    <w:p w:rsidR="00A13F87" w:rsidRDefault="00A13F87" w:rsidP="00A13F87">
      <w:pPr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3F8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Терминологическая карта.</w:t>
      </w:r>
      <w:r w:rsidRPr="00A13F8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13F87" w:rsidRDefault="00A13F87" w:rsidP="00A13F87">
      <w:pPr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0135">
        <w:rPr>
          <w:rFonts w:ascii="Times New Roman" w:eastAsia="Times New Roman" w:hAnsi="Times New Roman" w:cs="Times New Roman"/>
          <w:sz w:val="24"/>
          <w:szCs w:val="24"/>
        </w:rPr>
        <w:t>Обзор основных терминов и понятий генетики.</w:t>
      </w:r>
    </w:p>
    <w:p w:rsidR="00A13F87" w:rsidRPr="00ED0135" w:rsidRDefault="00A13F87" w:rsidP="00A13F87">
      <w:pPr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3F87" w:rsidRDefault="00A13F87" w:rsidP="00A13F87">
      <w:pPr>
        <w:spacing w:after="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D0135">
        <w:rPr>
          <w:rFonts w:ascii="Times New Roman" w:eastAsia="Times New Roman" w:hAnsi="Times New Roman" w:cs="Times New Roman"/>
          <w:i/>
          <w:iCs/>
          <w:sz w:val="24"/>
          <w:szCs w:val="24"/>
        </w:rPr>
        <w:t>Задание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proofErr w:type="gramEnd"/>
      <w:r w:rsidRPr="00ED0135">
        <w:rPr>
          <w:rFonts w:ascii="Times New Roman" w:eastAsia="Times New Roman" w:hAnsi="Times New Roman" w:cs="Times New Roman"/>
          <w:i/>
          <w:iCs/>
          <w:sz w:val="24"/>
          <w:szCs w:val="24"/>
        </w:rPr>
        <w:t>: Прочитайте определения понятий на карточке, выделите отличительные признаки, попробуйте дать свои формулировки понятий.</w:t>
      </w:r>
    </w:p>
    <w:p w:rsidR="00A13F87" w:rsidRPr="00ED0135" w:rsidRDefault="00A13F87" w:rsidP="00A13F87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F87" w:rsidRPr="00ED0135" w:rsidRDefault="00A13F87" w:rsidP="00A13F87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135">
        <w:rPr>
          <w:rFonts w:ascii="Times New Roman" w:eastAsia="Times New Roman" w:hAnsi="Times New Roman" w:cs="Times New Roman"/>
          <w:sz w:val="24"/>
          <w:szCs w:val="24"/>
        </w:rPr>
        <w:t>Ген – участок молекулы ДНК, отвечающий за структуру определенной молекулы белка и определяющий возможность развития отдельного элементарного признака.</w:t>
      </w:r>
    </w:p>
    <w:p w:rsidR="00A13F87" w:rsidRPr="00ED0135" w:rsidRDefault="00A13F87" w:rsidP="00A13F87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135">
        <w:rPr>
          <w:rFonts w:ascii="Times New Roman" w:eastAsia="Times New Roman" w:hAnsi="Times New Roman" w:cs="Times New Roman"/>
          <w:sz w:val="24"/>
          <w:szCs w:val="24"/>
        </w:rPr>
        <w:t>Генотип – совокупность всех генов организма; совокупность наследственных признаков организма, полученных от родителей.</w:t>
      </w:r>
    </w:p>
    <w:p w:rsidR="00A13F87" w:rsidRPr="00ED0135" w:rsidRDefault="00A13F87" w:rsidP="00A13F87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135">
        <w:rPr>
          <w:rFonts w:ascii="Times New Roman" w:eastAsia="Times New Roman" w:hAnsi="Times New Roman" w:cs="Times New Roman"/>
          <w:sz w:val="24"/>
          <w:szCs w:val="24"/>
        </w:rPr>
        <w:t>Фенотип – совокупность признаков и свойств организма, проявляющаяся при взаимодействии генотипа и окружающей среды.</w:t>
      </w:r>
    </w:p>
    <w:p w:rsidR="00A13F87" w:rsidRPr="00ED0135" w:rsidRDefault="00A13F87" w:rsidP="00A13F87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135">
        <w:rPr>
          <w:rFonts w:ascii="Times New Roman" w:eastAsia="Times New Roman" w:hAnsi="Times New Roman" w:cs="Times New Roman"/>
          <w:sz w:val="24"/>
          <w:szCs w:val="24"/>
        </w:rPr>
        <w:t>Гомологичные хромосомы – парные хромосомы, одинаковые по форме, размерам, набору генов.</w:t>
      </w:r>
    </w:p>
    <w:p w:rsidR="00A13F87" w:rsidRPr="00ED0135" w:rsidRDefault="00A13F87" w:rsidP="00A13F87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135">
        <w:rPr>
          <w:rFonts w:ascii="Times New Roman" w:eastAsia="Times New Roman" w:hAnsi="Times New Roman" w:cs="Times New Roman"/>
          <w:sz w:val="24"/>
          <w:szCs w:val="24"/>
        </w:rPr>
        <w:t>Локус – участок хромосомы, в котором расположен ген.</w:t>
      </w:r>
    </w:p>
    <w:p w:rsidR="00A13F87" w:rsidRPr="00ED0135" w:rsidRDefault="00A13F87" w:rsidP="00A13F87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135">
        <w:rPr>
          <w:rFonts w:ascii="Times New Roman" w:eastAsia="Times New Roman" w:hAnsi="Times New Roman" w:cs="Times New Roman"/>
          <w:sz w:val="24"/>
          <w:szCs w:val="24"/>
        </w:rPr>
        <w:t>Альтернативные признаки – это взаимоисключающие, контрастные признаки (например, желтые и зеленые семена гороха). Часто один из альтернативных признаков является доминантным, а другой рецессивным</w:t>
      </w:r>
      <w:proofErr w:type="gramStart"/>
      <w:r w:rsidRPr="00ED013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D013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ED013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D0135">
        <w:rPr>
          <w:rFonts w:ascii="Times New Roman" w:eastAsia="Times New Roman" w:hAnsi="Times New Roman" w:cs="Times New Roman"/>
          <w:sz w:val="24"/>
          <w:szCs w:val="24"/>
        </w:rPr>
        <w:t>м. ниже).</w:t>
      </w:r>
    </w:p>
    <w:p w:rsidR="00A13F87" w:rsidRPr="00ED0135" w:rsidRDefault="00A13F87" w:rsidP="00A13F87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135">
        <w:rPr>
          <w:rFonts w:ascii="Times New Roman" w:eastAsia="Times New Roman" w:hAnsi="Times New Roman" w:cs="Times New Roman"/>
          <w:sz w:val="24"/>
          <w:szCs w:val="24"/>
        </w:rPr>
        <w:t>Аллельные гены – пара генов, расположенных в одних и тех же локусах гомологичных хромом и контролирующих развитие контрастных альтернативных признаков. Каждый ген этой пары называется аллелью.</w:t>
      </w:r>
    </w:p>
    <w:p w:rsidR="00A13F87" w:rsidRPr="00ED0135" w:rsidRDefault="00A13F87" w:rsidP="00A13F87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0135">
        <w:rPr>
          <w:rFonts w:ascii="Times New Roman" w:eastAsia="Times New Roman" w:hAnsi="Times New Roman" w:cs="Times New Roman"/>
          <w:sz w:val="24"/>
          <w:szCs w:val="24"/>
        </w:rPr>
        <w:t>Зигота – клетка, образующаяся при слиянии двух гамет (половых клеток) – женской (яйцеклетка) и мужской (сперматозоида).</w:t>
      </w:r>
      <w:proofErr w:type="gramEnd"/>
      <w:r w:rsidRPr="00ED0135">
        <w:rPr>
          <w:rFonts w:ascii="Times New Roman" w:eastAsia="Times New Roman" w:hAnsi="Times New Roman" w:cs="Times New Roman"/>
          <w:sz w:val="24"/>
          <w:szCs w:val="24"/>
        </w:rPr>
        <w:t xml:space="preserve"> Содержит диплоидный (двойной) набор хромом.</w:t>
      </w:r>
    </w:p>
    <w:p w:rsidR="00A13F87" w:rsidRPr="00ED0135" w:rsidRDefault="00A13F87" w:rsidP="00A13F87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0135">
        <w:rPr>
          <w:rFonts w:ascii="Times New Roman" w:eastAsia="Times New Roman" w:hAnsi="Times New Roman" w:cs="Times New Roman"/>
          <w:sz w:val="24"/>
          <w:szCs w:val="24"/>
        </w:rPr>
        <w:t>Гомозигота</w:t>
      </w:r>
      <w:proofErr w:type="spellEnd"/>
      <w:r w:rsidRPr="00ED0135">
        <w:rPr>
          <w:rFonts w:ascii="Times New Roman" w:eastAsia="Times New Roman" w:hAnsi="Times New Roman" w:cs="Times New Roman"/>
          <w:sz w:val="24"/>
          <w:szCs w:val="24"/>
        </w:rPr>
        <w:t xml:space="preserve"> – зигота, имеющая одинаковые аллели данного гена (оба доминантные АА или оба рецессивные </w:t>
      </w:r>
      <w:proofErr w:type="spellStart"/>
      <w:r w:rsidRPr="00ED0135">
        <w:rPr>
          <w:rFonts w:ascii="Times New Roman" w:eastAsia="Times New Roman" w:hAnsi="Times New Roman" w:cs="Times New Roman"/>
          <w:sz w:val="24"/>
          <w:szCs w:val="24"/>
        </w:rPr>
        <w:t>аа</w:t>
      </w:r>
      <w:proofErr w:type="spellEnd"/>
      <w:r w:rsidRPr="00ED013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13F87" w:rsidRPr="00ED0135" w:rsidRDefault="00A13F87" w:rsidP="00A13F87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135">
        <w:rPr>
          <w:rFonts w:ascii="Times New Roman" w:eastAsia="Times New Roman" w:hAnsi="Times New Roman" w:cs="Times New Roman"/>
          <w:sz w:val="24"/>
          <w:szCs w:val="24"/>
        </w:rPr>
        <w:t>Доминантный признак – преобладающий признак, проявляющийся в потомстве у гетерозиготных особей.</w:t>
      </w:r>
    </w:p>
    <w:p w:rsidR="00A13F87" w:rsidRPr="00ED0135" w:rsidRDefault="00A13F87" w:rsidP="00A13F87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135">
        <w:rPr>
          <w:rFonts w:ascii="Times New Roman" w:eastAsia="Times New Roman" w:hAnsi="Times New Roman" w:cs="Times New Roman"/>
          <w:sz w:val="24"/>
          <w:szCs w:val="24"/>
        </w:rPr>
        <w:t>Рецессивный признак – признак, который передается по наследству, но подавляется, не проявляясь у гетерозиготных потомков, полученных при скрещивании.</w:t>
      </w:r>
    </w:p>
    <w:p w:rsidR="00A13F87" w:rsidRDefault="00A13F87" w:rsidP="00A13F87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135">
        <w:rPr>
          <w:rFonts w:ascii="Times New Roman" w:eastAsia="Times New Roman" w:hAnsi="Times New Roman" w:cs="Times New Roman"/>
          <w:sz w:val="24"/>
          <w:szCs w:val="24"/>
        </w:rPr>
        <w:t>Гамета –  половая клетка организма, несущая один ген из аллельной пары. Гаметы содержат по одной хромосоме из каждой пары.</w:t>
      </w:r>
    </w:p>
    <w:p w:rsidR="00A13F87" w:rsidRPr="00ED0135" w:rsidRDefault="00A13F87" w:rsidP="00A13F87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86D" w:rsidRDefault="00A13F87" w:rsidP="00A13F87">
      <w:r w:rsidRPr="00ED0135">
        <w:rPr>
          <w:rFonts w:ascii="Times New Roman" w:eastAsia="Times New Roman" w:hAnsi="Times New Roman" w:cs="Times New Roman"/>
          <w:i/>
          <w:iCs/>
          <w:sz w:val="24"/>
          <w:szCs w:val="24"/>
        </w:rPr>
        <w:t>Задание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proofErr w:type="gramEnd"/>
      <w:r w:rsidRPr="00ED01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Поработайте в паре, обсудите ваши сформулированные понятия, </w:t>
      </w:r>
      <w:proofErr w:type="spellStart"/>
      <w:r w:rsidRPr="00ED0135">
        <w:rPr>
          <w:rFonts w:ascii="Times New Roman" w:eastAsia="Times New Roman" w:hAnsi="Times New Roman" w:cs="Times New Roman"/>
          <w:i/>
          <w:iCs/>
          <w:sz w:val="24"/>
          <w:szCs w:val="24"/>
        </w:rPr>
        <w:t>опросиьте</w:t>
      </w:r>
      <w:proofErr w:type="spellEnd"/>
      <w:r w:rsidRPr="00ED01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друг друга.</w:t>
      </w:r>
    </w:p>
    <w:sectPr w:rsidR="00BB686D" w:rsidSect="00F96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30000"/>
    <w:rsid w:val="003E43E1"/>
    <w:rsid w:val="00530000"/>
    <w:rsid w:val="00A13F87"/>
    <w:rsid w:val="00BA37C0"/>
    <w:rsid w:val="00BB686D"/>
    <w:rsid w:val="00F9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2017-01-18T05:02:00Z</dcterms:created>
  <dcterms:modified xsi:type="dcterms:W3CDTF">2017-02-02T14:17:00Z</dcterms:modified>
</cp:coreProperties>
</file>