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C" w:rsidRPr="00E644BC" w:rsidRDefault="00E644BC" w:rsidP="00E644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44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ПРОТИВОДЕЙСТВИИ КОРРУПЦИИ В РЕСПУБЛИКЕ ДАГЕСТАН (с изменениями на: 05.12.2016)</w:t>
      </w:r>
    </w:p>
    <w:p w:rsidR="00E644BC" w:rsidRPr="00E644BC" w:rsidRDefault="00E644BC" w:rsidP="00E64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E644BC" w:rsidRPr="00E644BC" w:rsidRDefault="00E644BC" w:rsidP="00E644B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E644BC">
        <w:rPr>
          <w:rFonts w:ascii="Times New Roman" w:eastAsia="Times New Roman" w:hAnsi="Times New Roman" w:cs="Times New Roman"/>
          <w:b/>
          <w:bCs/>
          <w:sz w:val="2"/>
          <w:szCs w:val="2"/>
        </w:rPr>
        <w:t>О ПРОТИВОДЕЙСТВИИ КОРРУПЦИИ В РЕСПУБЛИКЕ ДАГЕСТАН (с изменениями на: 05.12.2016)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ЗАКОН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 РЕСПУБЛИКИ ДАГЕСТАН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от 07 апреля 2009 года N 21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О ПРОТИВОДЕЙСТВИИ КОРРУПЦИИ В РЕСПУБЛИКЕ ДАГЕСТАН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01.02.2012 N 1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от 06.04.2012 N 14, </w:t>
      </w:r>
      <w:hyperlink r:id="rId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12.03.2013 N 12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proofErr w:type="gramStart"/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</w:t>
        </w:r>
        <w:proofErr w:type="gramEnd"/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Народным Собранием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Республики Дагестан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26 марта 2009 года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в соответствии с </w:t>
      </w:r>
      <w:hyperlink r:id="rId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25 декабря 2008 года N 273-ФЗ "О противодействии коррупции"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 определяет задачи, принципы, основные направления и меры противодействия коррупции в рамках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1. Основные понятия, используемые в настоящем Законе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Для целей настоящего Закона применяются понятия, используемые в Федеральном законе, а также следующие понятия: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мониторинг - наблюдение, анализ, оценка и прогноз коррупционных правонарушений,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факторов, а также мер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3 - 4) утратили силу. - </w:t>
      </w:r>
      <w:hyperlink r:id="rId9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 - положение нормативного правового акта Республики Дагестан и проекта нормативного правового акта Республики Дагестан, устанавливающее для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(п. 5 в ред. </w:t>
      </w:r>
      <w:hyperlink r:id="rId10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6) признак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коррупциогенности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факторами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2. Законодательство Республики Дагестан о противодействии коррупции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Республики Дагестан о противодействии коррупции в Республике Дагестан основывается на </w:t>
      </w:r>
      <w:hyperlink r:id="rId12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общепризнанных принципах и нормах международного права и международных договорах Российской Федерации, Федеральном законе, других федеральных законах и иных нормативных правовых актах Российской Федерации, </w:t>
      </w:r>
      <w:hyperlink r:id="rId13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Конституции Республики Дагестан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и состоит из настоящего Закона, других законов и иных нормативных правовых актов Республики Дагестан.</w:t>
      </w:r>
      <w:proofErr w:type="gramEnd"/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3. Задачи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политики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Задачами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являются: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устранение причин, порождающих коррупцию, и противодействие условиям, способствующим ее возникновению и (или) распространению;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создание условий, повышающих риск личного благополучия и безопасности при совершении коррупционных действий;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увеличение выгод от действий в рамках закона и во благо общественных интересов;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4) вовлечение институтов гражданского общества в реализацию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формирование в обществе негативного отношения к коррупционному поведению.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4. Основные принципы противодействия коррупции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в Республике Дагестан основывается на следующих основных принципах: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признание, обеспечение и защита основных прав и свобод человека и гражданина;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законность;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публичность и открытость деятельности государственных органов и органов местного самоуправления;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неотвратимость ответственности за совершение коррупционных правонарушений;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комплексное использование политических, организационных, информационно-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пропагандистских, социально-экономических, правовых, специальных и иных мер;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6) приоритетное применение мер по предупреждению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5. Субъекты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политики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Субъектами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экспертизы), иные государственные органы Республики Дагестан, Уполномоченный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Дагестан, средства массовой информации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 Глава Республики Дагестан в рамках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1) определяет основные направления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устанавливает компетенцию органов исполнительной власти Республики Дагестан в области противодействия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определяет уполномоченный орган по профилактике коррупционных и иных правонарушений и порядок его деятельности;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(п. 4 в ред. </w:t>
      </w:r>
      <w:hyperlink r:id="rId17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5) определяет уполномоченный орган по проведению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а также порядок проведения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Республики Дагестан и проектов нормативных правовых актов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5 в ред. </w:t>
      </w:r>
      <w:hyperlink r:id="rId1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5.1) определяет порядок осуществления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мониторинга;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(п. 5.1 введен </w:t>
      </w:r>
      <w:hyperlink r:id="rId19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6) осуществляет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3. Народное Собрание Республики Дагестан в рамках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принимает законы Республики Дагестан по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и контролирует их исполнение;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2) принимает решение о проведении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законов Республики Дагестан и постановлений Народного Собрания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 ред. </w:t>
      </w:r>
      <w:hyperlink r:id="rId20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3) осуществляет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Правительство Республики Дагестан в рамках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1) утверждает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программу Республики Дагестан и контролирует ее исполнение;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2) организует взаимодействие и координацию деятельности органов исполнительной власти Республики Дагестан по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3) утратил силу. - </w:t>
      </w:r>
      <w:hyperlink r:id="rId21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осуществляет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асть 5 в ред. </w:t>
      </w:r>
      <w:hyperlink r:id="rId22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Иные государственные органы Республики Дагестан в рамках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осуществляют противодействие коррупции в пределах своих полномочий;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определяют подразделения или должностных лиц, наделенных функциями по предупреждению коррупционных правонарушений;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3) ежегодно представляют в уполномоченный орган Республики Дагестан по профилактике коррупционных и иных правонарушений информацию о реализации мер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3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4) вносят в Правительство Республики Дагестан предложения о проведении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изданного ими нормативного правового акта;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5) осуществляют иные полномочия в соответствии с законодательством.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6.1.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асть 6.1 введена </w:t>
      </w:r>
      <w:hyperlink r:id="rId2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; в ред. </w:t>
      </w:r>
      <w:hyperlink r:id="rId2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</w:t>
      </w:r>
      <w:hyperlink r:id="rId27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Законом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01.02.2012 N 1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8. Иные субъекты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участвуют в реализации мероприятий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соответствии с законодательством.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1) проведение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Республики Дагестан в рамках единой государственной политики в области противодействия коррупции;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3) принятие законодательных, административных и иных мер, направленных на привлечение государственных гражданских служащих Республики Дагестан и 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4) совершенствование системы и структуры государственных органов Республики Дагестан, создание механизмов общественного контроля за их деятельностью;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5) введение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6 в ред. </w:t>
      </w:r>
      <w:hyperlink r:id="rId29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7) обеспечение доступа граждан к 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8) обеспечение независимости средств массовой информации;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9) неукоснительное соблюдение принципов независимости судей и невмешательства в судебную деятельность;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11) совершенствование порядка прохождения государственной гражданской службы Республики Дагестан и муниципальной службы в Республике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13) устранение необоснованных запретов и ограничений, особенно в области экономической деятельности;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16) усиление контроля за решением вопросов, содержащихся в обращениях граждан и юридических лиц;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17) передача части функций государственных органов Республики Дагестан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саморегулируемым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организациям, а также иным негосударственным организациям;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7. Меры по профилактике коррупции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Профилактика коррупции в Республике Дагестан осуществляется путем применения следующих основных мер: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1) формирование в обществе нетерпимости к коррупционному поведению;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Республики Дагестан и проектов нормативных правовых актов Республики Дагестан;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 ред. </w:t>
      </w:r>
      <w:hyperlink r:id="rId30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вступивших в законную силу решений судов, арбитражных судов о признании недействительными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(п. 2.1 введен </w:t>
      </w:r>
      <w:hyperlink r:id="rId31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мониторинг;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и пропаганда;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5) реализация республиканской, ведомственных и муниципальных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программ;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6) предъявление в установленном законом порядке квалификационных требований к 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проверка в установленном порядке сведений, представляемых указанными гражданами;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06.04.2012 N 14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3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12.03.2013 N 12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на вышестоящую должность,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присвоении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ему классного чина или при его поощрении;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9) развитие институтов общественного и парламентского контроля за соблюдением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8.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Антикоррупционные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программы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программа является комплексной мерой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Проект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программы Республики Дагестан опубликовывается в средствах массовой информации для всенародного обсуждения.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 Ведомственные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разрабатываются министерствами и иными органами исполнительной власти Республики Дагестан. Порядок разработки и финансирования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 ведомственного уровня определяется Правительством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3. Муниципальные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разрабатываются органами местного самоуправления муниципальных образований Республики Дагестан.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9.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Антикоррупционная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экспертиза нормативных правовых актов и проектов нормативных правовых актов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(в ред. </w:t>
      </w:r>
      <w:hyperlink r:id="rId34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Все проекты нормативных правовых актов Республики Дагестан подлежат обязательной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экспертизе.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 Решение о проведении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закона Республики Дагестан принимается Главой Республики Дагестан или Народным Собранием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3. Глава Республики Дагестан принимает решение о проведении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имеют право вносить в органы государственной власти Республики Дагестан, наделенные полномочиями принимать решение о проведении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предложения о проведении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законов Республики Дагестан, иных нормативных правовых актов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последующего устранения может проводиться их независимая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экспертиза.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Аккредитация экспертов по проведению независимой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не проводится.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10.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Антикоррупционный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мониторинг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мониторинг включает мониторинг коррупции,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 и мер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 Мониторинг коррупции 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факторов проводится в целях обеспечения разработки и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3. Мониторинг мер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проводится в целях обеспечения оценки эффективности принимаемых мер, в том числе реализуемых посредством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программ, и осуществляется путем: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возмещения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причиненного такими правонарушениями вреда;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2) анализа и оценки полученных в результате наблюдения данных;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3) разработки прогнозов будущего состояния и тенденций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мер.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4. Решение о проведении мониторинга принимается Главой Республики Дагестан, Народным Собранием Республики Дагестан, по предложению субъектов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и финансируется 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бюджета Республики Дагестан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11.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Антикоррупционные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просвещение и пропаганда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квалификации.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 Организация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4. Организация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12. Координация деятельности в сфере реализации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политики в Республике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Координацию деятельности в сфере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осуществляет уполномоченный орган по профилактике коррупционных и иных правонарушений в соответствии с положением, утверждаемым 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lastRenderedPageBreak/>
        <w:t>Главой Республики Дагестан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36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Республики Дагестан от 30.12.2013 N 106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644B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E64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Республики Дагестан от 05.12.2016 N 65</w:t>
        </w:r>
      </w:hyperlink>
      <w:r w:rsidRPr="00E644B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13. Совещательные и экспертные органы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1. Субъекты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Республике Дагестан, при которых они создаются.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Статья 14. Финансовое обеспечение реализации </w:t>
      </w:r>
      <w:proofErr w:type="spellStart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политики Республики Дагестан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реализации </w:t>
      </w:r>
      <w:proofErr w:type="spellStart"/>
      <w:r w:rsidRPr="00E644BC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E644BC">
        <w:rPr>
          <w:rFonts w:ascii="Times New Roman" w:eastAsia="Times New Roman" w:hAnsi="Times New Roman" w:cs="Times New Roman"/>
          <w:sz w:val="24"/>
          <w:szCs w:val="24"/>
        </w:rPr>
        <w:t xml:space="preserve"> политики Республики Дагестан осуществляется за счет средств республиканского бюджета Республики Дагестан в пределах средств, предусмотренных законом Республики Дагестан о республиканском бюджете Республики Дагестан на очередной финансовый год на указанные цели.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15. Ответственность за коррупционные правонарушения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Лица, совершившие коррупционные правонарушения, несут ответственность в соответствии с законодательством Российской Федерации.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44BC">
        <w:rPr>
          <w:rFonts w:ascii="Times New Roman" w:eastAsia="Times New Roman" w:hAnsi="Times New Roman" w:cs="Times New Roman"/>
          <w:b/>
          <w:bCs/>
          <w:sz w:val="27"/>
          <w:szCs w:val="27"/>
        </w:rPr>
        <w:t>Статья 16. Вступление в силу настоящего Закона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по истечении десяти дней со дня его официального опубликования.</w:t>
      </w:r>
    </w:p>
    <w:p w:rsidR="00E644BC" w:rsidRPr="00E644BC" w:rsidRDefault="00E644BC" w:rsidP="00E64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Республики Дагестан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М.АЛИЕВ </w:t>
      </w:r>
    </w:p>
    <w:p w:rsidR="00E644BC" w:rsidRPr="00E644BC" w:rsidRDefault="00E644BC" w:rsidP="00E64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4BC">
        <w:rPr>
          <w:rFonts w:ascii="Times New Roman" w:eastAsia="Times New Roman" w:hAnsi="Times New Roman" w:cs="Times New Roman"/>
          <w:sz w:val="24"/>
          <w:szCs w:val="24"/>
        </w:rPr>
        <w:t>Махачкала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>7 апреля 2009 года</w:t>
      </w:r>
      <w:r w:rsidRPr="00E644BC">
        <w:rPr>
          <w:rFonts w:ascii="Times New Roman" w:eastAsia="Times New Roman" w:hAnsi="Times New Roman" w:cs="Times New Roman"/>
          <w:sz w:val="24"/>
          <w:szCs w:val="24"/>
        </w:rPr>
        <w:br/>
        <w:t xml:space="preserve">N 21 </w:t>
      </w:r>
    </w:p>
    <w:p w:rsidR="00000000" w:rsidRDefault="00E644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BC"/>
    <w:rsid w:val="00E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4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44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44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6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644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802018919" TargetMode="External"/><Relationship Id="rId18" Type="http://schemas.openxmlformats.org/officeDocument/2006/relationships/hyperlink" Target="http://docs.cntd.ru/document/444797723" TargetMode="External"/><Relationship Id="rId26" Type="http://schemas.openxmlformats.org/officeDocument/2006/relationships/hyperlink" Target="http://docs.cntd.ru/document/444797723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4797723" TargetMode="External"/><Relationship Id="rId34" Type="http://schemas.openxmlformats.org/officeDocument/2006/relationships/hyperlink" Target="http://docs.cntd.ru/document/444797723" TargetMode="External"/><Relationship Id="rId7" Type="http://schemas.openxmlformats.org/officeDocument/2006/relationships/hyperlink" Target="http://docs.cntd.ru/document/444797723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44797723" TargetMode="External"/><Relationship Id="rId25" Type="http://schemas.openxmlformats.org/officeDocument/2006/relationships/hyperlink" Target="http://docs.cntd.ru/document/473101250" TargetMode="External"/><Relationship Id="rId33" Type="http://schemas.openxmlformats.org/officeDocument/2006/relationships/hyperlink" Target="http://docs.cntd.ru/document/453126298" TargetMode="External"/><Relationship Id="rId38" Type="http://schemas.openxmlformats.org/officeDocument/2006/relationships/hyperlink" Target="http://docs.cntd.ru/document/444797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226299" TargetMode="External"/><Relationship Id="rId20" Type="http://schemas.openxmlformats.org/officeDocument/2006/relationships/hyperlink" Target="http://docs.cntd.ru/document/444797723" TargetMode="External"/><Relationship Id="rId29" Type="http://schemas.openxmlformats.org/officeDocument/2006/relationships/hyperlink" Target="http://docs.cntd.ru/document/4731012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226299" TargetMode="External"/><Relationship Id="rId11" Type="http://schemas.openxmlformats.org/officeDocument/2006/relationships/hyperlink" Target="http://docs.cntd.ru/document/444797723" TargetMode="External"/><Relationship Id="rId24" Type="http://schemas.openxmlformats.org/officeDocument/2006/relationships/hyperlink" Target="http://docs.cntd.ru/document/444797723" TargetMode="External"/><Relationship Id="rId32" Type="http://schemas.openxmlformats.org/officeDocument/2006/relationships/hyperlink" Target="http://docs.cntd.ru/document/473101250" TargetMode="External"/><Relationship Id="rId37" Type="http://schemas.openxmlformats.org/officeDocument/2006/relationships/hyperlink" Target="http://docs.cntd.ru/document/44479772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ocs.cntd.ru/document/453126298" TargetMode="External"/><Relationship Id="rId15" Type="http://schemas.openxmlformats.org/officeDocument/2006/relationships/hyperlink" Target="http://docs.cntd.ru/document/444797723" TargetMode="External"/><Relationship Id="rId23" Type="http://schemas.openxmlformats.org/officeDocument/2006/relationships/hyperlink" Target="http://docs.cntd.ru/document/444797723" TargetMode="External"/><Relationship Id="rId28" Type="http://schemas.openxmlformats.org/officeDocument/2006/relationships/hyperlink" Target="http://docs.cntd.ru/document/453115248" TargetMode="External"/><Relationship Id="rId36" Type="http://schemas.openxmlformats.org/officeDocument/2006/relationships/hyperlink" Target="http://docs.cntd.ru/document/460226299" TargetMode="External"/><Relationship Id="rId10" Type="http://schemas.openxmlformats.org/officeDocument/2006/relationships/hyperlink" Target="http://docs.cntd.ru/document/444797723" TargetMode="External"/><Relationship Id="rId19" Type="http://schemas.openxmlformats.org/officeDocument/2006/relationships/hyperlink" Target="http://docs.cntd.ru/document/444797723" TargetMode="External"/><Relationship Id="rId31" Type="http://schemas.openxmlformats.org/officeDocument/2006/relationships/hyperlink" Target="http://docs.cntd.ru/document/473101250" TargetMode="External"/><Relationship Id="rId4" Type="http://schemas.openxmlformats.org/officeDocument/2006/relationships/hyperlink" Target="http://docs.cntd.ru/document/453115248" TargetMode="External"/><Relationship Id="rId9" Type="http://schemas.openxmlformats.org/officeDocument/2006/relationships/hyperlink" Target="http://docs.cntd.ru/document/444797723" TargetMode="External"/><Relationship Id="rId14" Type="http://schemas.openxmlformats.org/officeDocument/2006/relationships/hyperlink" Target="http://docs.cntd.ru/document/460226299" TargetMode="External"/><Relationship Id="rId22" Type="http://schemas.openxmlformats.org/officeDocument/2006/relationships/hyperlink" Target="http://docs.cntd.ru/document/444797723" TargetMode="External"/><Relationship Id="rId27" Type="http://schemas.openxmlformats.org/officeDocument/2006/relationships/hyperlink" Target="http://docs.cntd.ru/document/473105310" TargetMode="External"/><Relationship Id="rId30" Type="http://schemas.openxmlformats.org/officeDocument/2006/relationships/hyperlink" Target="http://docs.cntd.ru/document/444797723" TargetMode="External"/><Relationship Id="rId35" Type="http://schemas.openxmlformats.org/officeDocument/2006/relationships/hyperlink" Target="http://docs.cntd.ru/document/444797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4230</Words>
  <Characters>24116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2017-06-03T09:13:00Z</dcterms:created>
  <dcterms:modified xsi:type="dcterms:W3CDTF">2017-06-03T09:14:00Z</dcterms:modified>
</cp:coreProperties>
</file>